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D7" w:rsidRDefault="004269D7"/>
    <w:p w:rsidR="004269D7" w:rsidRPr="004269D7" w:rsidRDefault="0027763A">
      <w:pPr>
        <w:rPr>
          <w:rFonts w:ascii="HG創英角ﾎﾟｯﾌﾟ体" w:eastAsia="HG創英角ﾎﾟｯﾌﾟ体" w:hAnsi="HG創英角ﾎﾟｯﾌﾟ体"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11F1798" wp14:editId="60D8E654">
            <wp:simplePos x="0" y="0"/>
            <wp:positionH relativeFrom="column">
              <wp:posOffset>7656283</wp:posOffset>
            </wp:positionH>
            <wp:positionV relativeFrom="paragraph">
              <wp:posOffset>-203835</wp:posOffset>
            </wp:positionV>
            <wp:extent cx="1883199" cy="2191144"/>
            <wp:effectExtent l="0" t="0" r="307975" b="0"/>
            <wp:wrapNone/>
            <wp:docPr id="2" name="図 2" descr="C:\Users\内野\AppData\Local\Microsoft\Windows\Temporary Internet Files\Content.IE5\3M2B257O\lgi01a201405231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内野\AppData\Local\Microsoft\Windows\Temporary Internet Files\Content.IE5\3M2B257O\lgi01a2014052318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161" b="100000" l="1158" r="99421">
                                  <a14:backgroundMark x1="57529" y1="57048" x2="57529" y2="57048"/>
                                  <a14:backgroundMark x1="28958" y1="9784" x2="28958" y2="9784"/>
                                  <a14:backgroundMark x1="68533" y1="3648" x2="68533" y2="3648"/>
                                  <a14:backgroundMark x1="90154" y1="5804" x2="90154" y2="5804"/>
                                  <a14:backgroundMark x1="95367" y1="22056" x2="95367" y2="22056"/>
                                  <a14:backgroundMark x1="96525" y1="41791" x2="96525" y2="41791"/>
                                  <a14:backgroundMark x1="42471" y1="96186" x2="42471" y2="96186"/>
                                  <a14:backgroundMark x1="80695" y1="93201" x2="80695" y2="93201"/>
                                  <a14:backgroundMark x1="30309" y1="90879" x2="30309" y2="90879"/>
                                  <a14:backgroundMark x1="51158" y1="84245" x2="51158" y2="84245"/>
                                  <a14:backgroundMark x1="10039" y1="67993" x2="10039" y2="67993"/>
                                  <a14:backgroundMark x1="5405" y1="31012" x2="5405" y2="310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8702">
                      <a:off x="0" y="0"/>
                      <a:ext cx="1883199" cy="21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D7">
        <w:rPr>
          <w:rFonts w:ascii="HG創英角ﾎﾟｯﾌﾟ体" w:eastAsia="HG創英角ﾎﾟｯﾌﾟ体" w:hAnsi="HG創英角ﾎﾟｯﾌﾟ体" w:hint="eastAsia"/>
          <w:sz w:val="44"/>
          <w:szCs w:val="44"/>
        </w:rPr>
        <w:t>平成３０</w:t>
      </w:r>
      <w:r w:rsidR="004269D7" w:rsidRPr="004269D7">
        <w:rPr>
          <w:rFonts w:ascii="HG創英角ﾎﾟｯﾌﾟ体" w:eastAsia="HG創英角ﾎﾟｯﾌﾟ体" w:hAnsi="HG創英角ﾎﾟｯﾌﾟ体" w:hint="eastAsia"/>
          <w:sz w:val="44"/>
          <w:szCs w:val="44"/>
        </w:rPr>
        <w:t>年度</w:t>
      </w:r>
    </w:p>
    <w:p w:rsidR="004269D7" w:rsidRDefault="004269D7"/>
    <w:p w:rsidR="004269D7" w:rsidRDefault="004269D7"/>
    <w:p w:rsidR="004269D7" w:rsidRDefault="00AB2A02"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7162165</wp:posOffset>
            </wp:positionH>
            <wp:positionV relativeFrom="paragraph">
              <wp:posOffset>42545</wp:posOffset>
            </wp:positionV>
            <wp:extent cx="1092835" cy="141402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こころちゃん（背景なし①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2835" cy="1414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9D7" w:rsidRDefault="004269D7"/>
    <w:p w:rsidR="004269D7" w:rsidRDefault="004269D7"/>
    <w:p w:rsidR="001C25B3" w:rsidRDefault="001C25B3"/>
    <w:p w:rsidR="001C25B3" w:rsidRDefault="001C25B3"/>
    <w:p w:rsidR="001C25B3" w:rsidRDefault="001C25B3"/>
    <w:p w:rsidR="00AB2A02" w:rsidRDefault="00AB2A02"/>
    <w:p w:rsidR="004269D7" w:rsidRDefault="004269D7" w:rsidP="004269D7">
      <w:pPr>
        <w:jc w:val="center"/>
        <w:rPr>
          <w:rFonts w:ascii="HG創英角ﾎﾟｯﾌﾟ体" w:eastAsia="HG創英角ﾎﾟｯﾌﾟ体" w:hAnsi="HG創英角ﾎﾟｯﾌﾟ体"/>
          <w:sz w:val="96"/>
          <w:szCs w:val="96"/>
        </w:rPr>
      </w:pPr>
      <w:r w:rsidRPr="004269D7">
        <w:rPr>
          <w:rFonts w:ascii="HG創英角ﾎﾟｯﾌﾟ体" w:eastAsia="HG創英角ﾎﾟｯﾌﾟ体" w:hAnsi="HG創英角ﾎﾟｯﾌﾟ体" w:hint="eastAsia"/>
          <w:sz w:val="96"/>
          <w:szCs w:val="96"/>
        </w:rPr>
        <w:t>ボランティア募集情報</w:t>
      </w:r>
    </w:p>
    <w:p w:rsidR="001C25B3" w:rsidRDefault="001C25B3" w:rsidP="004269D7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6D38D7" w:rsidRDefault="006D38D7" w:rsidP="004269D7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6D38D7" w:rsidRDefault="006D38D7" w:rsidP="004269D7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6D38D7" w:rsidRDefault="00C7337A" w:rsidP="004269D7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1828875B" wp14:editId="65DD5DC9">
            <wp:simplePos x="0" y="0"/>
            <wp:positionH relativeFrom="column">
              <wp:posOffset>2676525</wp:posOffset>
            </wp:positionH>
            <wp:positionV relativeFrom="paragraph">
              <wp:posOffset>742950</wp:posOffset>
            </wp:positionV>
            <wp:extent cx="1152525" cy="1152525"/>
            <wp:effectExtent l="0" t="0" r="9525" b="9525"/>
            <wp:wrapNone/>
            <wp:docPr id="4" name="図 4" descr="C:\Users\内野\AppData\Local\Microsoft\Windows\Temporary Internet Files\Content.IE5\IHK5959E\gi01a201502030000-th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内野\AppData\Local\Microsoft\Windows\Temporary Internet Files\Content.IE5\IHK5959E\gi01a201502030000-thu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542925</wp:posOffset>
                </wp:positionV>
                <wp:extent cx="6048375" cy="1447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4478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8D7" w:rsidRDefault="006D38D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社会福祉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法人　新宮町社会福祉協議会</w:t>
                            </w:r>
                          </w:p>
                          <w:p w:rsidR="006D38D7" w:rsidRPr="006D38D7" w:rsidRDefault="006D38D7" w:rsidP="006D38D7">
                            <w:pPr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  <w14:textOutline w14:w="53975" w14:cap="rnd" w14:cmpd="thickThin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ＴＥＬ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９６３-０９２１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  <w14:textOutline w14:w="53975" w14:cap="rnd" w14:cmpd="thickThin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ＦＡＸ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９６３-０１２７</w:t>
                            </w:r>
                          </w:p>
                          <w:p w:rsidR="006D38D7" w:rsidRPr="004269D7" w:rsidRDefault="006D38D7" w:rsidP="006D38D7">
                            <w:pPr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メール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shinguvo@able.ocn.ne.jp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8.25pt;margin-top:42.75pt;width:476.2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" filled="f" strokecolor="black [3213]" strokeweight="1.5pt">
                <v:stroke dashstyle="dashDot" linestyle="thickThin"/>
                <v:textbox>
                  <w:txbxContent>
                    <w:p w:rsidR="006D38D7" w:rsidRDefault="006D38D7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社会福祉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法人　新宮町社会福祉協議会</w:t>
                      </w:r>
                    </w:p>
                    <w:p w:rsidR="006D38D7" w:rsidRPr="006D38D7" w:rsidRDefault="006D38D7" w:rsidP="006D38D7">
                      <w:pPr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  <w14:textOutline w14:w="53975" w14:cap="rnd" w14:cmpd="thickThin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ＴＥＬ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９６３-０９２１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  <w14:textOutline w14:w="53975" w14:cap="rnd" w14:cmpd="thickThin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ＦＡＸ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９６３-０１２７</w:t>
                      </w:r>
                    </w:p>
                    <w:p w:rsidR="006D38D7" w:rsidRPr="004269D7" w:rsidRDefault="006D38D7" w:rsidP="006D38D7">
                      <w:pPr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メール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shinguvo@able.ocn.ne.jp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5103"/>
        <w:gridCol w:w="1276"/>
        <w:gridCol w:w="1842"/>
        <w:gridCol w:w="2268"/>
      </w:tblGrid>
      <w:tr w:rsidR="00C7337A" w:rsidTr="0073619A">
        <w:trPr>
          <w:trHeight w:val="629"/>
        </w:trPr>
        <w:tc>
          <w:tcPr>
            <w:tcW w:w="4077" w:type="dxa"/>
            <w:gridSpan w:val="2"/>
          </w:tcPr>
          <w:p w:rsidR="00C7337A" w:rsidRPr="005679CF" w:rsidRDefault="00C7337A" w:rsidP="0073619A">
            <w:pPr>
              <w:jc w:val="center"/>
              <w:rPr>
                <w:rFonts w:ascii="あんずもじ" w:eastAsia="あんずもじ" w:hAnsi="あんずもじ"/>
                <w:sz w:val="28"/>
                <w:szCs w:val="28"/>
              </w:rPr>
            </w:pPr>
            <w:r w:rsidRPr="005679CF">
              <w:rPr>
                <w:rFonts w:ascii="あんずもじ" w:eastAsia="あんずもじ" w:hAnsi="あんずもじ" w:hint="eastAsia"/>
                <w:sz w:val="28"/>
                <w:szCs w:val="28"/>
              </w:rPr>
              <w:lastRenderedPageBreak/>
              <w:t>活　動　先</w:t>
            </w:r>
          </w:p>
        </w:tc>
        <w:tc>
          <w:tcPr>
            <w:tcW w:w="5954" w:type="dxa"/>
            <w:gridSpan w:val="2"/>
          </w:tcPr>
          <w:p w:rsidR="00C7337A" w:rsidRPr="005679CF" w:rsidRDefault="00C7337A" w:rsidP="0073619A">
            <w:pPr>
              <w:jc w:val="center"/>
              <w:rPr>
                <w:rFonts w:ascii="あんずもじ" w:eastAsia="あんずもじ" w:hAnsi="あんずもじ"/>
                <w:sz w:val="28"/>
                <w:szCs w:val="28"/>
              </w:rPr>
            </w:pPr>
            <w:r w:rsidRPr="005679CF">
              <w:rPr>
                <w:rFonts w:ascii="あんずもじ" w:eastAsia="あんずもじ" w:hAnsi="あんずもじ" w:hint="eastAsia"/>
                <w:sz w:val="28"/>
                <w:szCs w:val="28"/>
              </w:rPr>
              <w:t>活　動　内　容</w:t>
            </w:r>
          </w:p>
        </w:tc>
        <w:tc>
          <w:tcPr>
            <w:tcW w:w="1276" w:type="dxa"/>
          </w:tcPr>
          <w:p w:rsidR="00C7337A" w:rsidRPr="005679CF" w:rsidRDefault="00C7337A" w:rsidP="0073619A">
            <w:pPr>
              <w:jc w:val="center"/>
              <w:rPr>
                <w:rFonts w:ascii="あんずもじ" w:eastAsia="あんずもじ" w:hAnsi="あんずもじ"/>
                <w:sz w:val="28"/>
                <w:szCs w:val="28"/>
              </w:rPr>
            </w:pPr>
            <w:r w:rsidRPr="005679CF">
              <w:rPr>
                <w:rFonts w:ascii="あんずもじ" w:eastAsia="あんずもじ" w:hAnsi="あんずもじ" w:hint="eastAsia"/>
                <w:sz w:val="28"/>
                <w:szCs w:val="28"/>
              </w:rPr>
              <w:t>曜　日</w:t>
            </w:r>
          </w:p>
        </w:tc>
        <w:tc>
          <w:tcPr>
            <w:tcW w:w="1842" w:type="dxa"/>
          </w:tcPr>
          <w:p w:rsidR="00C7337A" w:rsidRPr="005679CF" w:rsidRDefault="00C7337A" w:rsidP="0073619A">
            <w:pPr>
              <w:jc w:val="center"/>
              <w:rPr>
                <w:rFonts w:ascii="あんずもじ" w:eastAsia="あんずもじ" w:hAnsi="あんずもじ"/>
                <w:sz w:val="28"/>
                <w:szCs w:val="28"/>
              </w:rPr>
            </w:pPr>
            <w:r w:rsidRPr="005679CF">
              <w:rPr>
                <w:rFonts w:ascii="あんずもじ" w:eastAsia="あんずもじ" w:hAnsi="あんずもじ" w:hint="eastAsia"/>
                <w:sz w:val="28"/>
                <w:szCs w:val="28"/>
              </w:rPr>
              <w:t>時　間</w:t>
            </w:r>
          </w:p>
        </w:tc>
        <w:tc>
          <w:tcPr>
            <w:tcW w:w="2268" w:type="dxa"/>
          </w:tcPr>
          <w:p w:rsidR="00C7337A" w:rsidRPr="005679CF" w:rsidRDefault="00C7337A" w:rsidP="0073619A">
            <w:pPr>
              <w:jc w:val="center"/>
              <w:rPr>
                <w:rFonts w:ascii="あんずもじ" w:eastAsia="あんずもじ" w:hAnsi="あんずもじ"/>
                <w:sz w:val="28"/>
                <w:szCs w:val="28"/>
              </w:rPr>
            </w:pPr>
            <w:r w:rsidRPr="005679CF">
              <w:rPr>
                <w:rFonts w:ascii="あんずもじ" w:eastAsia="あんずもじ" w:hAnsi="あんずもじ" w:hint="eastAsia"/>
                <w:sz w:val="28"/>
                <w:szCs w:val="28"/>
              </w:rPr>
              <w:t>備　考</w:t>
            </w:r>
          </w:p>
        </w:tc>
      </w:tr>
      <w:tr w:rsidR="00C7337A" w:rsidRPr="005679CF" w:rsidTr="0073619A">
        <w:trPr>
          <w:trHeight w:val="1619"/>
        </w:trPr>
        <w:tc>
          <w:tcPr>
            <w:tcW w:w="1242" w:type="dxa"/>
          </w:tcPr>
          <w:p w:rsidR="00C7337A" w:rsidRPr="005679CF" w:rsidRDefault="00C7337A" w:rsidP="0073619A">
            <w:pPr>
              <w:rPr>
                <w:rFonts w:ascii="あんずもじ" w:eastAsia="あんずもじ" w:hAnsi="あんずもじ"/>
              </w:rPr>
            </w:pPr>
            <w:r w:rsidRPr="005679CF">
              <w:rPr>
                <w:rFonts w:ascii="あんずもじ" w:eastAsia="あんずもじ" w:hAnsi="あんずもじ" w:hint="eastAsia"/>
              </w:rPr>
              <w:t>高 齢 者</w:t>
            </w:r>
          </w:p>
        </w:tc>
        <w:tc>
          <w:tcPr>
            <w:tcW w:w="2835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老人福祉複合施設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新宮偕同園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（上府区）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TEL　962-0512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FAX　962-0514</w:t>
            </w:r>
          </w:p>
        </w:tc>
        <w:tc>
          <w:tcPr>
            <w:tcW w:w="851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定例</w:t>
            </w:r>
          </w:p>
        </w:tc>
        <w:tc>
          <w:tcPr>
            <w:tcW w:w="5103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デイサービス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養護老人ホーム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特別養護老人ホーム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ケアハウス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（入浴後のドライヤーかけ・話し相手・お掃除等）</w:t>
            </w:r>
          </w:p>
        </w:tc>
        <w:tc>
          <w:tcPr>
            <w:tcW w:w="1276" w:type="dxa"/>
          </w:tcPr>
          <w:p w:rsidR="00C7337A" w:rsidRPr="005679CF" w:rsidRDefault="00C7337A" w:rsidP="0073619A">
            <w:pPr>
              <w:spacing w:line="0" w:lineRule="atLeast"/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全日</w:t>
            </w:r>
          </w:p>
        </w:tc>
        <w:tc>
          <w:tcPr>
            <w:tcW w:w="18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9：00～18：00</w:t>
            </w:r>
          </w:p>
          <w:p w:rsidR="00C7337A" w:rsidRPr="005679CF" w:rsidRDefault="00C7337A" w:rsidP="0073619A">
            <w:pPr>
              <w:spacing w:line="0" w:lineRule="atLeast"/>
              <w:ind w:firstLineChars="400" w:firstLine="960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の間で</w:t>
            </w:r>
          </w:p>
        </w:tc>
        <w:tc>
          <w:tcPr>
            <w:tcW w:w="2268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詳細は要相談</w:t>
            </w:r>
          </w:p>
        </w:tc>
      </w:tr>
      <w:tr w:rsidR="00C7337A" w:rsidRPr="005679CF" w:rsidTr="0073619A">
        <w:trPr>
          <w:trHeight w:val="749"/>
        </w:trPr>
        <w:tc>
          <w:tcPr>
            <w:tcW w:w="1242" w:type="dxa"/>
          </w:tcPr>
          <w:p w:rsidR="00C7337A" w:rsidRPr="005679CF" w:rsidRDefault="00C7337A" w:rsidP="0073619A">
            <w:pPr>
              <w:rPr>
                <w:rFonts w:ascii="あんずもじ" w:eastAsia="あんずもじ" w:hAnsi="あんずもじ"/>
              </w:rPr>
            </w:pPr>
            <w:r w:rsidRPr="005679CF">
              <w:rPr>
                <w:rFonts w:ascii="あんずもじ" w:eastAsia="あんずもじ" w:hAnsi="あんずもじ" w:hint="eastAsia"/>
              </w:rPr>
              <w:t>障がい者</w:t>
            </w:r>
          </w:p>
        </w:tc>
        <w:tc>
          <w:tcPr>
            <w:tcW w:w="2835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障害者支援施設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福岡コロニー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（緑ヶ浜区）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TEL　963-2781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FAX　963-2787</w:t>
            </w:r>
          </w:p>
        </w:tc>
        <w:tc>
          <w:tcPr>
            <w:tcW w:w="851" w:type="dxa"/>
          </w:tcPr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定例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単発</w:t>
            </w:r>
          </w:p>
        </w:tc>
        <w:tc>
          <w:tcPr>
            <w:tcW w:w="5103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作業ﾎﾞﾗﾝﾃｨｱ（</w:t>
            </w: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さをり織り</w:t>
            </w: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 xml:space="preserve">　等</w:t>
            </w: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）</w:t>
            </w: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 xml:space="preserve">行事ﾎﾞﾗﾝﾃｨｱ（まつりコロニー、レクリエーション　</w:t>
            </w: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等）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37A" w:rsidRPr="005679CF" w:rsidRDefault="00C7337A" w:rsidP="0073619A">
            <w:pPr>
              <w:spacing w:line="0" w:lineRule="atLeast"/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月～金</w:t>
            </w:r>
          </w:p>
        </w:tc>
        <w:tc>
          <w:tcPr>
            <w:tcW w:w="18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8：40～17：30</w:t>
            </w:r>
          </w:p>
          <w:p w:rsidR="00C7337A" w:rsidRPr="005679CF" w:rsidRDefault="00C7337A" w:rsidP="0073619A">
            <w:pPr>
              <w:spacing w:line="0" w:lineRule="atLeast"/>
              <w:ind w:firstLineChars="400" w:firstLine="960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の間で</w:t>
            </w:r>
          </w:p>
        </w:tc>
        <w:tc>
          <w:tcPr>
            <w:tcW w:w="2268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詳細は要相談</w:t>
            </w:r>
          </w:p>
        </w:tc>
      </w:tr>
      <w:tr w:rsidR="00C7337A" w:rsidRPr="005679CF" w:rsidTr="0073619A">
        <w:trPr>
          <w:trHeight w:val="70"/>
        </w:trPr>
        <w:tc>
          <w:tcPr>
            <w:tcW w:w="1242" w:type="dxa"/>
          </w:tcPr>
          <w:p w:rsidR="00C7337A" w:rsidRPr="005679CF" w:rsidRDefault="00C7337A" w:rsidP="0073619A">
            <w:pPr>
              <w:rPr>
                <w:rFonts w:ascii="あんずもじ" w:eastAsia="あんずもじ" w:hAnsi="あんずもじ"/>
              </w:rPr>
            </w:pPr>
            <w:r>
              <w:rPr>
                <w:rFonts w:ascii="あんずもじ" w:eastAsia="あんずもじ" w:hAnsi="あんずもじ" w:hint="eastAsia"/>
              </w:rPr>
              <w:t>障がい者</w:t>
            </w:r>
          </w:p>
        </w:tc>
        <w:tc>
          <w:tcPr>
            <w:tcW w:w="2835" w:type="dxa"/>
          </w:tcPr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障がい福祉サービス事業所</w:t>
            </w: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立花園</w:t>
            </w: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（立花口区）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 xml:space="preserve">TEL　</w:t>
            </w: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963-231</w:t>
            </w: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1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 xml:space="preserve">FAX　</w:t>
            </w: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963-1020</w:t>
            </w:r>
          </w:p>
        </w:tc>
        <w:tc>
          <w:tcPr>
            <w:tcW w:w="851" w:type="dxa"/>
          </w:tcPr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定例</w:t>
            </w: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単発</w:t>
            </w:r>
          </w:p>
        </w:tc>
        <w:tc>
          <w:tcPr>
            <w:tcW w:w="5103" w:type="dxa"/>
          </w:tcPr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作業ボランティア</w:t>
            </w: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サークルボランティア</w:t>
            </w: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行事ボランティア</w:t>
            </w:r>
          </w:p>
        </w:tc>
        <w:tc>
          <w:tcPr>
            <w:tcW w:w="1276" w:type="dxa"/>
          </w:tcPr>
          <w:p w:rsidR="00C7337A" w:rsidRDefault="00C7337A" w:rsidP="0073619A">
            <w:pPr>
              <w:spacing w:line="0" w:lineRule="atLeast"/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月～金</w:t>
            </w:r>
          </w:p>
          <w:p w:rsidR="00C7337A" w:rsidRDefault="00C7337A" w:rsidP="0073619A">
            <w:pPr>
              <w:spacing w:line="0" w:lineRule="atLeast"/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Pr="005679CF" w:rsidRDefault="00C7337A" w:rsidP="0073619A">
            <w:pPr>
              <w:spacing w:line="0" w:lineRule="atLeast"/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第2・4木</w:t>
            </w:r>
          </w:p>
        </w:tc>
        <w:tc>
          <w:tcPr>
            <w:tcW w:w="1842" w:type="dxa"/>
          </w:tcPr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10：00～15：00</w:t>
            </w:r>
          </w:p>
          <w:p w:rsidR="00C7337A" w:rsidRDefault="00C7337A" w:rsidP="0073619A">
            <w:pPr>
              <w:spacing w:line="0" w:lineRule="atLeast"/>
              <w:ind w:firstLineChars="400" w:firstLine="960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の間で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13：00～15：00</w:t>
            </w:r>
          </w:p>
        </w:tc>
        <w:tc>
          <w:tcPr>
            <w:tcW w:w="2268" w:type="dxa"/>
          </w:tcPr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詳細は要相談</w:t>
            </w: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手工芸、絵画、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組みひも　等</w:t>
            </w:r>
          </w:p>
        </w:tc>
      </w:tr>
      <w:tr w:rsidR="00C7337A" w:rsidRPr="005679CF" w:rsidTr="0073619A">
        <w:trPr>
          <w:trHeight w:val="1536"/>
        </w:trPr>
        <w:tc>
          <w:tcPr>
            <w:tcW w:w="1242" w:type="dxa"/>
          </w:tcPr>
          <w:p w:rsidR="00C7337A" w:rsidRPr="005679CF" w:rsidRDefault="00C7337A" w:rsidP="0073619A">
            <w:pPr>
              <w:rPr>
                <w:rFonts w:ascii="あんずもじ" w:eastAsia="あんずもじ" w:hAnsi="あんずもじ"/>
              </w:rPr>
            </w:pPr>
            <w:r w:rsidRPr="005679CF">
              <w:rPr>
                <w:rFonts w:ascii="あんずもじ" w:eastAsia="あんずもじ" w:hAnsi="あんずもじ" w:hint="eastAsia"/>
              </w:rPr>
              <w:t>学　　校</w:t>
            </w:r>
          </w:p>
        </w:tc>
        <w:tc>
          <w:tcPr>
            <w:tcW w:w="2835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福岡県立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福岡特別支援学校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（緑ヶ浜区）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TEL　963-0031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FAX　963-3271</w:t>
            </w:r>
          </w:p>
        </w:tc>
        <w:tc>
          <w:tcPr>
            <w:tcW w:w="851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単発</w:t>
            </w:r>
          </w:p>
        </w:tc>
        <w:tc>
          <w:tcPr>
            <w:tcW w:w="5103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行事ﾎﾞﾗﾝﾃｨｱ（校外学習）</w:t>
            </w:r>
          </w:p>
        </w:tc>
        <w:tc>
          <w:tcPr>
            <w:tcW w:w="1276" w:type="dxa"/>
          </w:tcPr>
          <w:p w:rsidR="00C7337A" w:rsidRPr="005679CF" w:rsidRDefault="00C7337A" w:rsidP="0073619A">
            <w:pPr>
              <w:spacing w:line="0" w:lineRule="atLeast"/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小学部・中学部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高等部</w:t>
            </w:r>
          </w:p>
        </w:tc>
      </w:tr>
      <w:tr w:rsidR="00C7337A" w:rsidRPr="005679CF" w:rsidTr="0073619A">
        <w:trPr>
          <w:trHeight w:val="707"/>
        </w:trPr>
        <w:tc>
          <w:tcPr>
            <w:tcW w:w="12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</w:rPr>
            </w:pPr>
            <w:r w:rsidRPr="005679CF">
              <w:rPr>
                <w:rFonts w:ascii="あんずもじ" w:eastAsia="あんずもじ" w:hAnsi="あんずもじ" w:hint="eastAsia"/>
              </w:rPr>
              <w:t>障がい者</w:t>
            </w:r>
          </w:p>
        </w:tc>
        <w:tc>
          <w:tcPr>
            <w:tcW w:w="2835" w:type="dxa"/>
          </w:tcPr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ブーケハウス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（福祉団体）</w:t>
            </w:r>
          </w:p>
        </w:tc>
        <w:tc>
          <w:tcPr>
            <w:tcW w:w="851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定例</w:t>
            </w:r>
          </w:p>
        </w:tc>
        <w:tc>
          <w:tcPr>
            <w:tcW w:w="5103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障害のある人とﾎﾞﾗﾝﾃｨｱの交流するｻﾛﾝ</w:t>
            </w:r>
          </w:p>
        </w:tc>
        <w:tc>
          <w:tcPr>
            <w:tcW w:w="1276" w:type="dxa"/>
          </w:tcPr>
          <w:p w:rsidR="00C7337A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毎月第2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木曜</w:t>
            </w:r>
          </w:p>
        </w:tc>
        <w:tc>
          <w:tcPr>
            <w:tcW w:w="18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13：30～15：30</w:t>
            </w:r>
          </w:p>
        </w:tc>
        <w:tc>
          <w:tcPr>
            <w:tcW w:w="2268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詳細は要相談</w:t>
            </w:r>
          </w:p>
        </w:tc>
      </w:tr>
      <w:tr w:rsidR="00C7337A" w:rsidRPr="005679CF" w:rsidTr="0073619A">
        <w:trPr>
          <w:trHeight w:val="336"/>
        </w:trPr>
        <w:tc>
          <w:tcPr>
            <w:tcW w:w="12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</w:rPr>
            </w:pPr>
          </w:p>
        </w:tc>
        <w:tc>
          <w:tcPr>
            <w:tcW w:w="2835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ﾎﾞﾗﾝﾃｨｱ団体</w:t>
            </w:r>
          </w:p>
        </w:tc>
        <w:tc>
          <w:tcPr>
            <w:tcW w:w="851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定例</w:t>
            </w:r>
          </w:p>
        </w:tc>
        <w:tc>
          <w:tcPr>
            <w:tcW w:w="5103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詳細は「ボランティア団体一覧」を参照</w:t>
            </w:r>
          </w:p>
        </w:tc>
      </w:tr>
      <w:tr w:rsidR="00C7337A" w:rsidRPr="005679CF" w:rsidTr="0073619A">
        <w:trPr>
          <w:trHeight w:val="826"/>
        </w:trPr>
        <w:tc>
          <w:tcPr>
            <w:tcW w:w="12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</w:rPr>
            </w:pPr>
          </w:p>
        </w:tc>
        <w:tc>
          <w:tcPr>
            <w:tcW w:w="2835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新宮町社会福祉協議会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（緑ヶ浜区）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 xml:space="preserve">TEL　</w:t>
            </w: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963-0921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 xml:space="preserve">FAX　</w:t>
            </w: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963-0127</w:t>
            </w:r>
          </w:p>
        </w:tc>
        <w:tc>
          <w:tcPr>
            <w:tcW w:w="851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単発</w:t>
            </w:r>
          </w:p>
        </w:tc>
        <w:tc>
          <w:tcPr>
            <w:tcW w:w="5103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行事ﾎﾞﾗﾝﾃｨｱ</w:t>
            </w:r>
          </w:p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共同募金活動</w:t>
            </w:r>
          </w:p>
        </w:tc>
        <w:tc>
          <w:tcPr>
            <w:tcW w:w="1276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37A" w:rsidRPr="005679CF" w:rsidRDefault="00C7337A" w:rsidP="0073619A">
            <w:pPr>
              <w:spacing w:line="0" w:lineRule="atLeast"/>
              <w:rPr>
                <w:rFonts w:ascii="あんずもじ" w:eastAsia="あんずもじ" w:hAnsi="あんずもじ"/>
                <w:sz w:val="24"/>
                <w:szCs w:val="24"/>
              </w:rPr>
            </w:pPr>
            <w:r w:rsidRPr="005679CF">
              <w:rPr>
                <w:rFonts w:ascii="あんずもじ" w:eastAsia="あんずもじ" w:hAnsi="あんずもじ" w:hint="eastAsia"/>
                <w:sz w:val="24"/>
                <w:szCs w:val="24"/>
              </w:rPr>
              <w:t>詳細は要相談</w:t>
            </w:r>
          </w:p>
        </w:tc>
      </w:tr>
    </w:tbl>
    <w:p w:rsidR="004269D7" w:rsidRPr="00C7337A" w:rsidRDefault="004269D7" w:rsidP="00C7337A">
      <w:pPr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bookmarkStart w:id="0" w:name="_GoBack"/>
      <w:bookmarkEnd w:id="0"/>
    </w:p>
    <w:sectPr w:rsidR="004269D7" w:rsidRPr="00C7337A" w:rsidSect="005679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F2" w:rsidRDefault="00C15DF2" w:rsidP="00D20657">
      <w:r>
        <w:separator/>
      </w:r>
    </w:p>
  </w:endnote>
  <w:endnote w:type="continuationSeparator" w:id="0">
    <w:p w:rsidR="00C15DF2" w:rsidRDefault="00C15DF2" w:rsidP="00D2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F2" w:rsidRDefault="00C15DF2" w:rsidP="00D20657">
      <w:r>
        <w:separator/>
      </w:r>
    </w:p>
  </w:footnote>
  <w:footnote w:type="continuationSeparator" w:id="0">
    <w:p w:rsidR="00C15DF2" w:rsidRDefault="00C15DF2" w:rsidP="00D2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66"/>
    <w:rsid w:val="000C4701"/>
    <w:rsid w:val="001C25B3"/>
    <w:rsid w:val="001E233F"/>
    <w:rsid w:val="0027763A"/>
    <w:rsid w:val="002E5E19"/>
    <w:rsid w:val="00311298"/>
    <w:rsid w:val="0034772C"/>
    <w:rsid w:val="003847C9"/>
    <w:rsid w:val="004269D7"/>
    <w:rsid w:val="00432A94"/>
    <w:rsid w:val="0049260A"/>
    <w:rsid w:val="005679CF"/>
    <w:rsid w:val="006D38D7"/>
    <w:rsid w:val="008D7666"/>
    <w:rsid w:val="009B0873"/>
    <w:rsid w:val="00AB2A02"/>
    <w:rsid w:val="00AC7856"/>
    <w:rsid w:val="00B66A07"/>
    <w:rsid w:val="00C15DF2"/>
    <w:rsid w:val="00C7337A"/>
    <w:rsid w:val="00D20657"/>
    <w:rsid w:val="00D65C92"/>
    <w:rsid w:val="00D854F4"/>
    <w:rsid w:val="00E75898"/>
    <w:rsid w:val="00E92F4D"/>
    <w:rsid w:val="00F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03505F-F66C-46A0-8A90-A525B2F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92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92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table" w:styleId="a4">
    <w:name w:val="Table Grid"/>
    <w:basedOn w:val="a1"/>
    <w:uiPriority w:val="59"/>
    <w:rsid w:val="008D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657"/>
    <w:rPr>
      <w:rFonts w:ascii="ＭＳ ゴシック" w:eastAsia="ＭＳ ゴシック" w:hAnsi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20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657"/>
    <w:rPr>
      <w:rFonts w:ascii="ＭＳ ゴシック" w:eastAsia="ＭＳ ゴシック" w:hAnsi="ＭＳ ゴシック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内野雅子</dc:creator>
  <cp:lastModifiedBy>user</cp:lastModifiedBy>
  <cp:revision>16</cp:revision>
  <cp:lastPrinted>2015-04-27T01:42:00Z</cp:lastPrinted>
  <dcterms:created xsi:type="dcterms:W3CDTF">2015-04-27T00:58:00Z</dcterms:created>
  <dcterms:modified xsi:type="dcterms:W3CDTF">2018-06-18T23:40:00Z</dcterms:modified>
</cp:coreProperties>
</file>